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AC7" w:rsidRPr="00365BF5" w:rsidRDefault="00021AC7" w:rsidP="00365BF5">
      <w:pPr>
        <w:jc w:val="center"/>
        <w:rPr>
          <w:b/>
          <w:sz w:val="28"/>
          <w:szCs w:val="28"/>
        </w:rPr>
      </w:pPr>
      <w:r w:rsidRPr="00365BF5">
        <w:rPr>
          <w:b/>
          <w:sz w:val="28"/>
          <w:szCs w:val="28"/>
        </w:rPr>
        <w:t xml:space="preserve">Вниманию заявителей </w:t>
      </w:r>
    </w:p>
    <w:p w:rsidR="00021AC7" w:rsidRPr="00365BF5" w:rsidRDefault="00021AC7" w:rsidP="00365BF5">
      <w:pPr>
        <w:jc w:val="center"/>
        <w:rPr>
          <w:b/>
          <w:sz w:val="28"/>
          <w:szCs w:val="28"/>
        </w:rPr>
      </w:pPr>
      <w:r w:rsidRPr="00365BF5">
        <w:rPr>
          <w:b/>
          <w:sz w:val="28"/>
          <w:szCs w:val="28"/>
        </w:rPr>
        <w:t>на получение</w:t>
      </w:r>
      <w:r>
        <w:rPr>
          <w:b/>
          <w:sz w:val="28"/>
          <w:szCs w:val="28"/>
        </w:rPr>
        <w:t xml:space="preserve"> </w:t>
      </w:r>
      <w:r w:rsidRPr="00365BF5">
        <w:rPr>
          <w:b/>
          <w:sz w:val="28"/>
          <w:szCs w:val="28"/>
        </w:rPr>
        <w:t>свидетельства об аккредитации на проведение оценки уязвимости объектов транспортной инфраструктуры и транспортных средств.</w:t>
      </w:r>
    </w:p>
    <w:p w:rsidR="00021AC7" w:rsidRDefault="00021AC7" w:rsidP="00625B47">
      <w:pPr>
        <w:jc w:val="both"/>
        <w:rPr>
          <w:sz w:val="28"/>
          <w:szCs w:val="28"/>
        </w:rPr>
      </w:pPr>
    </w:p>
    <w:p w:rsidR="00021AC7" w:rsidRDefault="00021AC7" w:rsidP="005D09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подпунктами 73 и 77 пункта 1 статьи 333.33 Налогового кодекса Российской Федерации и пунктами 31 и 32 Административного регламента Федерального агентства морского и речного транспорта предоставления государственной услуги по аккредитации юридических лиц для проведения оценки уязвимости объектов транспортной инфраструктуры и транспортных средств морского и внутреннего водного транспорта, утвержденного приказом Министерства транспорта Российской Федерации от 10 апреля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 г</w:t>
        </w:r>
      </w:smartTag>
      <w:r>
        <w:rPr>
          <w:sz w:val="28"/>
          <w:szCs w:val="28"/>
        </w:rPr>
        <w:t xml:space="preserve">. № 116 (зарегистрирован в Минюсте России 12 июля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 г</w:t>
        </w:r>
      </w:smartTag>
      <w:r>
        <w:rPr>
          <w:sz w:val="28"/>
          <w:szCs w:val="28"/>
        </w:rPr>
        <w:t xml:space="preserve">. № 29043), для получения свидетельства об аккредитации на проведение оценки уязвимости объектов транспортной инфраструктуры и транспортных средств необходимо оплатить государственную пошлину по следующим реквизитам: </w:t>
      </w:r>
    </w:p>
    <w:p w:rsidR="00021AC7" w:rsidRDefault="00021AC7" w:rsidP="005D09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Счет – 40101810500000001901;</w:t>
      </w:r>
    </w:p>
    <w:p w:rsidR="00021AC7" w:rsidRDefault="00021AC7" w:rsidP="005D09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Банк получателя – «Операционный департамент Банка России г. Москва 701».</w:t>
      </w:r>
    </w:p>
    <w:p w:rsidR="00021AC7" w:rsidRDefault="00021AC7" w:rsidP="005D09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БИК банка – 044501002;</w:t>
      </w:r>
    </w:p>
    <w:p w:rsidR="00021AC7" w:rsidRDefault="00021AC7" w:rsidP="005D09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Получатель – Межрегиональное операционное УФК (Федеральное агентство морского и речного  транспорта),</w:t>
      </w:r>
    </w:p>
    <w:p w:rsidR="00021AC7" w:rsidRDefault="00021AC7" w:rsidP="005D09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ИНН – 7707516988</w:t>
      </w:r>
    </w:p>
    <w:p w:rsidR="00021AC7" w:rsidRDefault="00021AC7" w:rsidP="005D09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КПП – 770701001</w:t>
      </w:r>
    </w:p>
    <w:p w:rsidR="00021AC7" w:rsidRDefault="00021AC7" w:rsidP="005D09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ОКТМО – 45382000</w:t>
      </w:r>
    </w:p>
    <w:p w:rsidR="00021AC7" w:rsidRDefault="00021AC7" w:rsidP="005D09DA">
      <w:pPr>
        <w:ind w:firstLine="708"/>
        <w:jc w:val="both"/>
        <w:rPr>
          <w:sz w:val="28"/>
          <w:szCs w:val="28"/>
        </w:rPr>
      </w:pPr>
    </w:p>
    <w:p w:rsidR="00021AC7" w:rsidRDefault="00021AC7" w:rsidP="005D09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Код бюджетной классификации </w:t>
      </w:r>
      <w:r w:rsidRPr="00881209">
        <w:rPr>
          <w:b/>
          <w:sz w:val="28"/>
          <w:szCs w:val="28"/>
        </w:rPr>
        <w:t>110 1 08 07200 01 0039 110</w:t>
      </w:r>
      <w:r>
        <w:rPr>
          <w:sz w:val="28"/>
          <w:szCs w:val="28"/>
        </w:rPr>
        <w:t xml:space="preserve"> «Прочие государственные пошлины за государственную регистрацию, а также за совершение прочих юридически значимых действий».</w:t>
      </w:r>
    </w:p>
    <w:p w:rsidR="00021AC7" w:rsidRDefault="00021AC7" w:rsidP="005D09DA">
      <w:pPr>
        <w:ind w:firstLine="708"/>
        <w:jc w:val="both"/>
        <w:rPr>
          <w:sz w:val="28"/>
          <w:szCs w:val="28"/>
        </w:rPr>
      </w:pPr>
    </w:p>
    <w:p w:rsidR="00021AC7" w:rsidRDefault="00021AC7" w:rsidP="001D1D25">
      <w:pPr>
        <w:ind w:right="124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Федеральным законом от 21 июля </w:t>
      </w:r>
      <w:smartTag w:uri="urn:schemas-microsoft-com:office:smarttags" w:element="metricconverter">
        <w:smartTagPr>
          <w:attr w:name="ProductID" w:val="2014 г"/>
        </w:smartTagPr>
        <w:r>
          <w:rPr>
            <w:color w:val="000000"/>
            <w:sz w:val="28"/>
            <w:szCs w:val="28"/>
          </w:rPr>
          <w:t>2014 г</w:t>
        </w:r>
      </w:smartTag>
      <w:r>
        <w:rPr>
          <w:color w:val="000000"/>
          <w:sz w:val="28"/>
          <w:szCs w:val="28"/>
        </w:rPr>
        <w:t xml:space="preserve">. № 221-ФЗ          «О внесении изменений в главу 25.3 части второй Налогового Кодекса Российской Федерации» государственная пошлина с 1 января </w:t>
      </w:r>
      <w:smartTag w:uri="urn:schemas-microsoft-com:office:smarttags" w:element="metricconverter">
        <w:smartTagPr>
          <w:attr w:name="ProductID" w:val="2015 г"/>
        </w:smartTagPr>
        <w:r>
          <w:rPr>
            <w:color w:val="000000"/>
            <w:sz w:val="28"/>
            <w:szCs w:val="28"/>
          </w:rPr>
          <w:t>2015 г</w:t>
        </w:r>
      </w:smartTag>
      <w:r>
        <w:rPr>
          <w:color w:val="000000"/>
          <w:sz w:val="28"/>
          <w:szCs w:val="28"/>
        </w:rPr>
        <w:t xml:space="preserve">. составляет </w:t>
      </w:r>
      <w:r w:rsidRPr="00BE0F57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000 рублей.</w:t>
      </w:r>
    </w:p>
    <w:p w:rsidR="00021AC7" w:rsidRDefault="00021AC7" w:rsidP="005D09DA">
      <w:pPr>
        <w:ind w:firstLine="708"/>
        <w:jc w:val="both"/>
        <w:rPr>
          <w:sz w:val="28"/>
          <w:szCs w:val="28"/>
        </w:rPr>
      </w:pPr>
    </w:p>
    <w:sectPr w:rsidR="00021AC7" w:rsidSect="00810790">
      <w:headerReference w:type="default" r:id="rId7"/>
      <w:pgSz w:w="11906" w:h="16838"/>
      <w:pgMar w:top="1134" w:right="567" w:bottom="1134" w:left="1134" w:header="720" w:footer="113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1AC7" w:rsidRDefault="00021AC7">
      <w:r>
        <w:separator/>
      </w:r>
    </w:p>
  </w:endnote>
  <w:endnote w:type="continuationSeparator" w:id="1">
    <w:p w:rsidR="00021AC7" w:rsidRDefault="00021A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altName w:val="Tahoma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1AC7" w:rsidRDefault="00021AC7">
      <w:r>
        <w:separator/>
      </w:r>
    </w:p>
  </w:footnote>
  <w:footnote w:type="continuationSeparator" w:id="1">
    <w:p w:rsidR="00021AC7" w:rsidRDefault="00021A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AC7" w:rsidRDefault="00021AC7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021AC7" w:rsidRDefault="00021AC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752A"/>
    <w:rsid w:val="0000752A"/>
    <w:rsid w:val="00021AC7"/>
    <w:rsid w:val="00027DB2"/>
    <w:rsid w:val="00033D60"/>
    <w:rsid w:val="00054809"/>
    <w:rsid w:val="00070AC9"/>
    <w:rsid w:val="000B4948"/>
    <w:rsid w:val="000F0F5F"/>
    <w:rsid w:val="00131174"/>
    <w:rsid w:val="0014375F"/>
    <w:rsid w:val="0014637F"/>
    <w:rsid w:val="00194EF2"/>
    <w:rsid w:val="001D1D25"/>
    <w:rsid w:val="00365BF5"/>
    <w:rsid w:val="00367BBD"/>
    <w:rsid w:val="0044389D"/>
    <w:rsid w:val="005257F4"/>
    <w:rsid w:val="0054580A"/>
    <w:rsid w:val="005726E4"/>
    <w:rsid w:val="005846C7"/>
    <w:rsid w:val="005B178A"/>
    <w:rsid w:val="005D09DA"/>
    <w:rsid w:val="005D3BFB"/>
    <w:rsid w:val="005E007D"/>
    <w:rsid w:val="00625B47"/>
    <w:rsid w:val="00640455"/>
    <w:rsid w:val="00654250"/>
    <w:rsid w:val="006866D6"/>
    <w:rsid w:val="006D70B6"/>
    <w:rsid w:val="006E49DA"/>
    <w:rsid w:val="007152C7"/>
    <w:rsid w:val="00793107"/>
    <w:rsid w:val="007A7986"/>
    <w:rsid w:val="007F237B"/>
    <w:rsid w:val="00810790"/>
    <w:rsid w:val="008454B3"/>
    <w:rsid w:val="00881209"/>
    <w:rsid w:val="008A3238"/>
    <w:rsid w:val="008C6903"/>
    <w:rsid w:val="008C7DDC"/>
    <w:rsid w:val="0093508A"/>
    <w:rsid w:val="00955368"/>
    <w:rsid w:val="00996AF6"/>
    <w:rsid w:val="009B1A1D"/>
    <w:rsid w:val="009D6316"/>
    <w:rsid w:val="00A028A1"/>
    <w:rsid w:val="00A12823"/>
    <w:rsid w:val="00A35FC1"/>
    <w:rsid w:val="00A40B6C"/>
    <w:rsid w:val="00A94F68"/>
    <w:rsid w:val="00B30351"/>
    <w:rsid w:val="00B40C09"/>
    <w:rsid w:val="00B67F3A"/>
    <w:rsid w:val="00B919D4"/>
    <w:rsid w:val="00BE0F57"/>
    <w:rsid w:val="00C0192C"/>
    <w:rsid w:val="00C52C9D"/>
    <w:rsid w:val="00C901AB"/>
    <w:rsid w:val="00DB62D1"/>
    <w:rsid w:val="00DD320E"/>
    <w:rsid w:val="00E043B1"/>
    <w:rsid w:val="00E04EE7"/>
    <w:rsid w:val="00E23B57"/>
    <w:rsid w:val="00E43475"/>
    <w:rsid w:val="00E77741"/>
    <w:rsid w:val="00EA4C74"/>
    <w:rsid w:val="00ED137A"/>
    <w:rsid w:val="00EE3DF2"/>
    <w:rsid w:val="00F32E71"/>
    <w:rsid w:val="00FB3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0455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40455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6B7C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1">
    <w:name w:val="Основной шрифт абзаца1"/>
    <w:uiPriority w:val="99"/>
    <w:rsid w:val="00640455"/>
  </w:style>
  <w:style w:type="character" w:styleId="Hyperlink">
    <w:name w:val="Hyperlink"/>
    <w:basedOn w:val="1"/>
    <w:uiPriority w:val="99"/>
    <w:rsid w:val="00640455"/>
    <w:rPr>
      <w:rFonts w:cs="Times New Roman"/>
      <w:color w:val="0000FF"/>
      <w:u w:val="single"/>
    </w:rPr>
  </w:style>
  <w:style w:type="paragraph" w:customStyle="1" w:styleId="a">
    <w:name w:val="Заголовок"/>
    <w:basedOn w:val="Normal"/>
    <w:next w:val="BodyText"/>
    <w:uiPriority w:val="99"/>
    <w:rsid w:val="0064045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640455"/>
    <w:pPr>
      <w:spacing w:before="120" w:after="120"/>
      <w:jc w:val="both"/>
    </w:pPr>
    <w:rPr>
      <w:rFonts w:eastAsia="SimSun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16B7C"/>
    <w:rPr>
      <w:sz w:val="24"/>
      <w:szCs w:val="24"/>
      <w:lang w:eastAsia="ar-SA"/>
    </w:rPr>
  </w:style>
  <w:style w:type="paragraph" w:styleId="Title">
    <w:name w:val="Title"/>
    <w:basedOn w:val="a"/>
    <w:next w:val="Subtitle"/>
    <w:link w:val="TitleChar"/>
    <w:uiPriority w:val="99"/>
    <w:qFormat/>
    <w:rsid w:val="00640455"/>
  </w:style>
  <w:style w:type="character" w:customStyle="1" w:styleId="TitleChar">
    <w:name w:val="Title Char"/>
    <w:basedOn w:val="DefaultParagraphFont"/>
    <w:link w:val="Title"/>
    <w:uiPriority w:val="10"/>
    <w:rsid w:val="00216B7C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paragraph" w:styleId="Subtitle">
    <w:name w:val="Subtitle"/>
    <w:basedOn w:val="a"/>
    <w:next w:val="BodyText"/>
    <w:link w:val="SubtitleChar"/>
    <w:uiPriority w:val="99"/>
    <w:qFormat/>
    <w:rsid w:val="00640455"/>
    <w:pPr>
      <w:jc w:val="center"/>
    </w:pPr>
    <w:rPr>
      <w:i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216B7C"/>
    <w:rPr>
      <w:rFonts w:asciiTheme="majorHAnsi" w:eastAsiaTheme="majorEastAsia" w:hAnsiTheme="majorHAnsi" w:cstheme="majorBidi"/>
      <w:sz w:val="24"/>
      <w:szCs w:val="24"/>
      <w:lang w:eastAsia="ar-SA"/>
    </w:rPr>
  </w:style>
  <w:style w:type="paragraph" w:styleId="List">
    <w:name w:val="List"/>
    <w:basedOn w:val="BodyText"/>
    <w:uiPriority w:val="99"/>
    <w:rsid w:val="00640455"/>
    <w:rPr>
      <w:rFonts w:cs="Tahoma"/>
    </w:rPr>
  </w:style>
  <w:style w:type="paragraph" w:customStyle="1" w:styleId="10">
    <w:name w:val="Название1"/>
    <w:basedOn w:val="Normal"/>
    <w:uiPriority w:val="99"/>
    <w:rsid w:val="00640455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Normal"/>
    <w:uiPriority w:val="99"/>
    <w:rsid w:val="00640455"/>
    <w:pPr>
      <w:suppressLineNumbers/>
    </w:pPr>
    <w:rPr>
      <w:rFonts w:cs="Tahoma"/>
    </w:rPr>
  </w:style>
  <w:style w:type="paragraph" w:customStyle="1" w:styleId="a0">
    <w:name w:val="Содержимое таблицы"/>
    <w:basedOn w:val="Normal"/>
    <w:uiPriority w:val="99"/>
    <w:rsid w:val="00640455"/>
    <w:pPr>
      <w:suppressLineNumbers/>
    </w:pPr>
  </w:style>
  <w:style w:type="paragraph" w:customStyle="1" w:styleId="a1">
    <w:name w:val="Заголовок таблицы"/>
    <w:basedOn w:val="a0"/>
    <w:uiPriority w:val="99"/>
    <w:rsid w:val="00640455"/>
    <w:pPr>
      <w:jc w:val="center"/>
    </w:pPr>
    <w:rPr>
      <w:b/>
      <w:bCs/>
    </w:rPr>
  </w:style>
  <w:style w:type="paragraph" w:styleId="Footer">
    <w:name w:val="footer"/>
    <w:basedOn w:val="Normal"/>
    <w:link w:val="FooterChar"/>
    <w:uiPriority w:val="99"/>
    <w:rsid w:val="00640455"/>
    <w:pPr>
      <w:suppressLineNumbers/>
      <w:tabs>
        <w:tab w:val="center" w:pos="5102"/>
        <w:tab w:val="right" w:pos="1020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16B7C"/>
    <w:rPr>
      <w:sz w:val="24"/>
      <w:szCs w:val="24"/>
      <w:lang w:eastAsia="ar-SA"/>
    </w:rPr>
  </w:style>
  <w:style w:type="paragraph" w:customStyle="1" w:styleId="ConsPlusTitle">
    <w:name w:val="ConsPlusTitle"/>
    <w:uiPriority w:val="99"/>
    <w:rsid w:val="00A35FC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TitleTimesNewRoman14">
    <w:name w:val="Стиль ConsPlusTitle + (латиница) Times New Roman 14 пт не полужир..."/>
    <w:basedOn w:val="Normal"/>
    <w:uiPriority w:val="99"/>
    <w:rsid w:val="00A35FC1"/>
    <w:rPr>
      <w:b/>
      <w:bCs/>
      <w:kern w:val="1"/>
      <w:sz w:val="28"/>
    </w:rPr>
  </w:style>
  <w:style w:type="paragraph" w:styleId="Header">
    <w:name w:val="header"/>
    <w:basedOn w:val="Normal"/>
    <w:link w:val="HeaderChar"/>
    <w:uiPriority w:val="99"/>
    <w:rsid w:val="00ED137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10790"/>
    <w:rPr>
      <w:rFonts w:cs="Times New Roman"/>
      <w:sz w:val="24"/>
      <w:szCs w:val="24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5257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6B7C"/>
    <w:rPr>
      <w:sz w:val="0"/>
      <w:szCs w:val="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241</Words>
  <Characters>1374</Characters>
  <Application>Microsoft Office Outlook</Application>
  <DocSecurity>0</DocSecurity>
  <Lines>0</Lines>
  <Paragraphs>0</Paragraphs>
  <ScaleCrop>false</ScaleCrop>
  <Company>Dnsoft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SavelyevaEV</dc:creator>
  <cp:keywords/>
  <dc:description/>
  <cp:lastModifiedBy>user</cp:lastModifiedBy>
  <cp:revision>2</cp:revision>
  <cp:lastPrinted>2013-08-09T11:06:00Z</cp:lastPrinted>
  <dcterms:created xsi:type="dcterms:W3CDTF">2015-10-09T11:53:00Z</dcterms:created>
  <dcterms:modified xsi:type="dcterms:W3CDTF">2015-10-09T11:53:00Z</dcterms:modified>
</cp:coreProperties>
</file>